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方正仿宋简体"/>
          <w:sz w:val="32"/>
          <w:lang w:val="en-US" w:eastAsia="zh-CN"/>
        </w:rPr>
      </w:pPr>
      <w:r>
        <w:rPr>
          <w:rFonts w:hint="eastAsia" w:ascii="方正小标宋简体" w:hAnsi="方正小标宋简体" w:eastAsia="方正小标宋简体" w:cs="方正小标宋简体"/>
          <w:sz w:val="44"/>
          <w:szCs w:val="44"/>
          <w:lang w:val="en-US" w:eastAsia="zh-CN"/>
        </w:rPr>
        <w:t>党政机关厉行节约反对浪费条例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方正楷体简体"/>
          <w:sz w:val="32"/>
          <w:lang w:val="en-US" w:eastAsia="zh-CN"/>
        </w:rPr>
      </w:pPr>
      <w:r>
        <w:rPr>
          <w:rFonts w:hint="default" w:ascii="宋体" w:hAnsi="宋体" w:eastAsia="方正楷体简体"/>
          <w:sz w:val="32"/>
          <w:lang w:val="en-US" w:eastAsia="zh-CN"/>
        </w:rPr>
        <w:t>（2013年10月29日中共中央政治局会议审议批准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方正楷体简体"/>
          <w:sz w:val="32"/>
          <w:lang w:val="en-US" w:eastAsia="zh-CN"/>
        </w:rPr>
      </w:pPr>
      <w:r>
        <w:rPr>
          <w:rFonts w:hint="default" w:ascii="宋体" w:hAnsi="宋体" w:eastAsia="方正楷体简体"/>
          <w:sz w:val="32"/>
          <w:lang w:val="en-US" w:eastAsia="zh-CN"/>
        </w:rPr>
        <w:t>2013年11月18日中共中央、国务院发布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方正楷体简体"/>
          <w:sz w:val="32"/>
          <w:lang w:val="en-US" w:eastAsia="zh-CN"/>
        </w:rPr>
      </w:pPr>
      <w:r>
        <w:rPr>
          <w:rFonts w:hint="default" w:ascii="宋体" w:hAnsi="宋体" w:eastAsia="方正楷体简体"/>
          <w:sz w:val="32"/>
          <w:lang w:val="en-US" w:eastAsia="zh-CN"/>
        </w:rPr>
        <w:t>2025年5月2日中共中央批准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方正楷体简体"/>
          <w:sz w:val="32"/>
          <w:lang w:val="en-US" w:eastAsia="zh-CN"/>
        </w:rPr>
      </w:pPr>
      <w:r>
        <w:rPr>
          <w:rFonts w:hint="default" w:ascii="宋体" w:hAnsi="宋体" w:eastAsia="方正楷体简体"/>
          <w:sz w:val="32"/>
          <w:lang w:val="en-US" w:eastAsia="zh-CN"/>
        </w:rPr>
        <w:t>2025年5月2日中共中央、国务院发布）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第一条　为了进一步弘扬艰苦奋斗、勤俭节约的优良作风，推进党政机关厉行节约反对浪费，建设节约型机关，根据《中国共产党章程》和《中华人民共和国宪法》，制定本条例。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第二条　本条例适用于党的机关、人大机关、行政机关、政协机关、监察机关、审判机关、检察机关，以及工会、共青团、妇联等人民团体和参照公务员法管理的事业单位。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第三条　本条例所称浪费，是指党政机关及其工作人员违反规定进行不必要的公务活动，或者在履行公务中超出规定范围、标准和要求，不当使用公共资金、资产和资源，给国家和社会造成损失的行为。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第四条　党政机关厉行节约反对浪费，应当深入贯彻中央八项规定精神，遵循下列原则：坚持从严从简，带头过紧日子，勤俭办一切事业，降低公务活动成本，腾出更多资金用于发展所需、民生所盼；坚持依规依法，遵守党内法规和国家法律法规的相关规定，严格按照制度办事；坚持提质增效，科学统筹财政资源，严格控制经费支出，加强厉行节约绩效考评；坚持实事求是，从实际出发安排公务活动，取消不必要的公务活动，保证正常公务活动；坚持公开透明，除涉及国家秘密事项外，公务活动中的公共资金、资产和资源使用等情况应当按照规定予以公开，接受各方面监督；坚持深化改革，通过改革创新破解体制机制障碍，建立健全厉行节约反对浪费工作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第五条　中央办公厅、国务院办公厅负责统筹协调、指导检查全国党政机关厉行节约反对浪费工作，有关协调联络机制承办具体事务。地方各级党委和政府办公厅（室）负责指导检查本地区党政机关厉行节约反对浪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各级纪检监察机关和组织人事、宣传、外事、发展改革、财政、审计、机关事务管理等部门根据职责分工，依规依法履行对厉行节约反对浪费相关工作的管理、监督等职责。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第七条　各级领导机关和领导干部必须树立正确政绩观，坚持以身作则、以上率下，严禁搞劳民伤财的“形象工程”、“政绩工程”，防止重大决策失误造成严重浪费，坚决反对形式主义、官僚主义、享乐主义和奢靡之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中央和国家机关各部门应当在厉行勤俭节约、反对铺张浪费上走在前、作表率。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第二章　经费管理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第八条　党政机关应当加强预算编制管理，按照加强财政资源和预算统筹的要求，将各项收入和支出全部纳入预算。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政机关取得的行政事业性收费收入、政府性基金收入、罚没收入、国有资源（资产）有偿使用收入等非税收入，必须按照规定及时足额上缴国库，严禁以任何形式隐瞒、截留、挤占、挪用、坐支、拖欠或者私分，严禁转移到机关所属工会、培训中心、服务中心等单位账户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第九条　强化预算刚性约束，党政机关应当遵循先有预算、后有支出的原则，严格执行预算，严禁超预算或者无预算安排支出，严禁虚列支出、转移或者套取财政资金，严禁向下级单位、企事业单位、社会组织、个人摊派或者转嫁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严格控制国内差旅费、因公临时出国（境）费、公务接待费、公务用车购置及运行费、会议费、培训费等支出。年度预算执行中不予追加，因特殊需要确需追加的，严格按照规定程序报批。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健全预算执行全过程动态监控机制，完善预算绩效管理体系，增强预算执行的严肃性，提高预算执行的准确率，防止年底突击花钱等现象发生。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第十条　深化政府会计改革，进一步健全会计制度，准确核算机关运行经费，全面反映机关运行成本。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第十一条　财政部门应当会同有关部门，根据国内差旅、因公临时出国（境）、公务接待、会议、培训等工作特点，综合考虑经济发展水平、有关货物和服务的市场价格水平，制定分地区的公务活动经费开支范围和开支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加强相关开支标准之间的衔接，完善开支标准动态调整机制，定期根据有关货物和服务的市场价格变动情况调整相关开支标准，增强开支标准的协调性、规范性、科学性。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严格开支范围和标准，严格支出报销审核，不得报销任何超范围、超标准以及与相关公务活动无关的费用。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第十二条　全面实行公务卡制度。健全公务卡强制结算目录，党政机关国内发生的公务差旅费、公务接待费、公务用车运行维护费、会议费、培训费等经费支出，除按照规定实行银行转账外，应当使用公务卡结算。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第十三条　党政机关采购货物、工程和服务，应当遵循公开透明、公平竞争、公正、诚实信用原则。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政府采购应当依法完整准确编制采购项目预算，严格执行经费预算和资产配置标准，科学合理确定采购需求，不得超标准采购，不得采购与本单位履行职能和事业发展无关的资产，不得超出办公需要采购服务。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执行政府采购程序，不得违反规定以任何方式和理由指定或者变相指定供应商、品牌、型号、产地。依法应当进行公开招标的，不得以化整为零或者其他任何方式规避公开招标，确需改变采购方式的，应当严格执行有关公示和审批程序。列入政府集中采购目录范围的应当委托集中采购机构代理采购，属于批量集中采购范围的应当进行批量集中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党政机关应当按照政府采购合同规定组织验收。政府采购监督管理部门应当建立健全政府采购结果评价制度，对政府采购的资金节约、政策效能、透明程度以及专业化水平进行综合、客观评价。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完善政府采购管理交易系统，推进电子化政府采购。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第十四条　优化政府投资方向和结构，加强政府投资全生命周期管理，坚决防止低效无效投资。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完善“半拉子工程”、已建未用项目等科学处置程序办法。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bookmarkStart w:id="0" w:name="_GoBack"/>
      <w:r>
        <w:rPr>
          <w:rFonts w:hint="default" w:ascii="宋体" w:hAnsi="宋体" w:eastAsia="方正仿宋简体"/>
          <w:b/>
          <w:bCs/>
          <w:sz w:val="32"/>
          <w:lang w:val="en-US" w:eastAsia="zh-CN"/>
        </w:rPr>
        <w:t>第三章　国内差旅和因公临时出国（境）</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第十五条　党政机关应当严格执行国内差旅内部审批制度，加强计划管理和统筹把关，从严控制人数和天数，严禁无实质内容、无明确公务目的的差旅活动，严禁以任何名义和方式变相旅游，严禁异地部门间无实质内容的学习交流和考察调研。加强对到基层调研、督查检查的统筹规范，防止重复扎堆增加基层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第十六条　国内差旅人员应当严格按照规定乘坐交通工具、住宿、用餐，费用由所在单位承担。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差旅人员用车、住宿、用餐由接待单位协助安排的，必须按照规定标准及时足额交纳交通费、住宿费、伙食费。差旅人员不得向接待单位提出正常公务活动以外的要求，不得接受礼金、礼品和土特产品等。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第十七条　统筹安排年度因公临时出国计划，严格控制团组数量和出访国家数、团组人数、在外停留天数，不得安排照顾性、无实质内容的一般性出访，不得组织开展一般性出国考察、日常调研、交流学习等活动，严禁集中安排赴热门国家或者地区出访，严禁以任何名义和方式变相公款出国旅游。严格执行因公临时出国限量管理规定，不得把出国作为个人待遇、安排轮流出国。严格控制跨地区、跨部门团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组织人事、外专等部门应当加强出国培训总体规划和监督管理，严格控制出国培训规模，科学设置培训项目，择优选派培训对象，提高出国培训的质量和实效。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第十八条　外事管理部门应当加强因公临时出国审核审批管理，对违反规定、不适合成行的团组予以调整或者取消。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加强因公临时出国经费预算总额控制，严格执行经费先行审核制度。无出国经费预算安排的不予批准，确有特殊需要的，按照规定程序报批。严禁违反规定使用出国经费预算以外资金作为出国经费，严禁向所属单位、企业、我国驻外机构等摊派或者转嫁出国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第十九条　出国团组应当按照规定标准安排交通工具和食宿，不得违反规定乘坐民航包机，不得乘坐私人、企业和外国航空公司包机，不得安排超标准住房和用车，不得擅自增加出访国家或者地区，不得擅自变更行程路线，不得擅自延长在国外停留天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出国期间，不得与我国驻外机构和其他中资机构、企业之间用公款互赠礼品或者纪念品，不得用公款相互宴请。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第二十条　严格根据工作需要编制出境计划，加强因公出境审批和管理，不得违规安排出境考察，不得组织无实质内容的调研、会议、培训等活动。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严格遵守因公出境经费预算、支出、使用、核算等财务制度，不得接受超标准接待和高消费娱乐，不得接受礼金、贵重礼品、有价证券、支付凭证等，严禁参与境外赌博。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第四章　公务接待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第二十一条　建立健全国内公务接待集中管理制度。党政机关公务接待管理部门应当加强对国内公务接待工作的管理、指导和监督。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第二十二条　党政机关应当建立国内公务接待审批控制制度，严格执行公函制度，对无公函的公务活动一律不予接待，严禁将非公务活动纳入接待范围。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第二十三条　党政机关应当严格执行国内公务接待标准，实行接待费支出总额控制制度。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接待单位应当严格按照标准安排接待对象的住宿用房，协助安排用餐、用车的按照标准收取伙食费、交通费。工作餐不得提供高档菜肴，不得提供香烟，不上酒。不得在接待费中列支应当由接待对象承担的费用，不得以举办会议、培训等名义列支、转移、隐匿接待费开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接待单位不得在机场、车站、码头和辖区边界组织迎送活动，不得跨地区迎送。严格控制陪同人数，不得层层多人陪同。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接待单位应当严格执行国内公务接待清单制度，如实反映接待对象、公务活动、接待费、陪同和相关工作保障人员等情况。接待清单作为财务报销的凭证之一并接受审计。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第二十四条　外宾接待工作应当遵循服务外交、友好对等、务实节俭的原则。外宾邀请单位应当严格按照有关规定安排接待活动，严格执行接待规格和标准，从严从紧控制外宾团组接待费用。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第二十五条　地方因招商引资等工作需要接待的，应当参照国内公务接待标准要求，统一制度和标准，严格审批管理，强化审计监督，严禁超规格、超标准接待，严禁扩大接待范围、增加接待项目，严禁以招商引资等名义变相安排公务接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第二十六条　党政机关不得以任何名义新建、改建、扩建所属宾馆、招待所等具有接待功能的设施或者场所，不得以房屋维修等名义超出实际需要在接待场所超标准建设、豪华装修。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严格控制、严格审批新建扩建党性教育培训机构，不得以建设党性教育培训机构名义变相建设楼堂馆所、变相搞旅游开发。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建立接待资源共享机制，推进机关所属接待、培训场所的集中统一管理和利用。健全服务经营机制，推行机关所属接待、培训场所企业化管理，降低服务经营成本。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积极推进国内公务接待服务社会化改革，有效利用社会资源为国内公务接待提供用车、住宿、用餐等服务。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第五章　公务用车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第二十七条　坚持社会化、市场化方向，建立和实行符合国情的公务用车制度，合理有效配置公务用车资源，创新公务交通分类提供方式，保障公务出行，降低运行成本。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普通公务出行由公务人员自主选择，实行社会化提供。按照有关规定发放公务交通补贴，不得以公务交通补贴的名义变相发放福利，不得既领取公务交通补贴又违规使用公务用车。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第二十八条　党政机关公务用车实行统一编制、统一标准、统一购置经费、统一采购配备管理。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从严配备执法执勤、机要通信、应急保障和特种专业技术用车以及其他用于定向化保障的用车，不得以特殊用途等理由变相超编制、超标准配备公务用车，不得以任何方式换用、借用、占用所属单位或者其他单位和个人的车辆，不得接受企事业单位和个人赠送的车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严格按照规定配备专车，不得擅自扩大专车配备范围或者变相配备专车。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执法执勤用车配备应当严格限制在一线执法执勤岗位，机关内部管理和后勤岗位以及机关所属事业单位一律不得配备。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规范和加强党政机关所属垂直管理机构、派出机构公务用车管理，严格控制公务用车编制，推动车辆盘活利用，避免闲置浪费。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第二十九条　公务用车实行政府集中采购，应当选用国产汽车，优先选用新能源汽车。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公务用车严格按照规定年限更新，达到更新年限仍能继续使用的应当继续使用，不得因领导干部职务晋升、调动等原因提前更新。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公务用车保险、维修、加油等实行政府集中采购，降低运行成本。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第三十条　除涉及国家安全、侦查办案和其他有保密要求的特殊工作用车外，执法执勤等用车应当喷涂明显的统一标识。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第三十一条　根据公务活动需要，严格按照规定使用公务用车，严禁以任何理由挪用或者固定给个人使用执法执勤、机要通信等公务用车，领导干部亲属和身边工作人员不得因私使用配备给领导干部的公务用车。严禁公车私用、私车公养，严禁为公务用车增加高档配置或者豪华内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第六章　会议活动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第三十二条　党政机关应当严格精简会议，召开会议严格实行计划管理，能不开的坚决不开，可合并的坚决合并。从严控制会议规模、会期，合理确定会议规格和参会人员范围、层级，不搞层层陪会。积极运用现代信息技术手段改进会议形式，提高会议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第三十三条　会议召开场所实行政府采购定点管理。会议住宿用房以标准间为主，用餐安排自助餐或者工作餐，严禁提高会议用餐、住宿标准。会议活动现场布置应当简朴，工作会议一律不摆花草、不制作背景板。严禁违反规定到风景名胜区举办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会议期间，不得安排宴请，不得组织旅游以及与会议无关的参观活动，不得以任何名义发放纪念品。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第三十四条　党政机关会议实行分类管理、分级审批。严格执行会议费开支范围、标准和报销制度，未经批准以及超范围、超标准开支的会议费，一律不予报销。严禁违规使用会议费购置办公设备，严禁列支公务接待费等与会议无关的任何费用，严禁套取会议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财政部门应当会同机关事务管理等部门制定本级党政机关会议费管理办法。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第三十五条　健全培训审批制度，严格控制培训数量、时间、规模，严禁以培训名义召开会议。适合采取线上方式培训的应当通过线上方式开展。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严格执行分类培训经费开支标准，严格控制培训经费支出范围，严禁在培训经费中列支公务接待费、会议费等与培训无关的任何费用。严禁以培训名义进行公款宴请、公款旅游活动。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第三十六条　精简规范节庆展会论坛活动，实行清单管理，从严审批。严禁使用财政资金举办营业性文艺演出。从严控制举办大型综合性运动会和各类赛会。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经批准的节庆展会论坛、运动会、赛会等活动，应当严格控制规模和经费支出，不得互相攀比、大操大办、铺张浪费，不得违规摊派或者转嫁费用，不得借举办活动发放各类纪念品，不得违规使用财政资金邀请名人明星参与活动。举办活动应当充分使用现有资源，专门配备的设备在活动结束后应当及时收回，严禁购置奢华物资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第三十七条　精简规范评比达标表彰和创建示范活动，实行清单管理，从严审批。评比达标表彰项目费用由举办单位承担，不得以任何方式向相关单位和个人收取费用。参与评比达标表彰和创建示范活动的单位应当节俭办事，杜绝浪费，不得举债搞创建。不得开展以乡镇（街道）、村（社区）、学校为对象的达标活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sz w:val="32"/>
          <w:lang w:val="en-US" w:eastAsia="zh-CN"/>
        </w:rPr>
      </w:pPr>
      <w:r>
        <w:rPr>
          <w:rFonts w:hint="default" w:ascii="宋体" w:hAnsi="宋体" w:eastAsia="方正仿宋简体"/>
          <w:b/>
          <w:bCs/>
          <w:sz w:val="32"/>
          <w:lang w:val="en-US" w:eastAsia="zh-CN"/>
        </w:rPr>
        <w:t>第七章　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政机关办公用房应当严格管理，推进办公用房资源的公平配置和集约使用。凡是超过规定面积标准占有、使用办公用房以及未经批准租用、借用办公用房的，必须腾退；凡是未经批准改变办公用房使用功能的，原则上应当恢复原使用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第三十九条　党政机关新建、改建、扩建、购置、置换、维修改造、租用、借用办公用房，必须严格按照规定履行审批程序。采取置换方式配置办公用房的，应当执行新建办公用房各项标准，不得以未使用财政资金、资产整合等名义规避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第四十条　党政机关办公用房建设项目应当按照朴素、实用、安全、节能原则，严格执行办公用房建设标准、单位综合造价标准和公共建筑节能设计标准，符合土地利用和城市规划要求，严禁超标准建设和豪华装修。党政机关办公楼不得追求成为城市地标建筑，严禁配套建设大型广场、公园等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第四十一条　党政机关办公用房建设以及维修改造项目投资，统一列入预算安排，未经审批的项目不得安排预算。土地收益和资产转让收益应当按照非税收入有关规定管理，不得直接用于办公用房建设。不得违规利用保基本民生、保工资、保运转和专项债券等其他用途资金建设维修改造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第四十二条　党政机关办公用房建设应当严格执行工程招投标和政府采购有关规定，加强对工程项目的全过程监理和审计监督。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办公用房因使用时间较长、设施设备老化、功能不全、存在安全隐患等原因，不能满足办公需求的，可以进行维修改造。维修改造项目应当以消除安全隐患、恢复和完善使用功能、降低能源资源消耗为重点，严格履行审批程序，严格执行维修改造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第四十三条　建立健全办公用房集中统一管理制度，对办公用房实行统一规划、统一权属、统一配置、统一处置。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党政机关应当严格按照有关标准和“三定”规定，从严核定、使用办公用房。超标部分应当腾退移交同级机关事务管理部门统一调剂使用。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新建、调整办公用房的单位，应当按照“建新交旧”、“调新交旧”的原则，在搬入新建或者新调整办公用房的同时，将原办公用房腾退移交机关事务管理部门统一调剂使用。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因机构增设、职能调整等原因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党政机关办公用房闲置的，可以按照规定采取调剂使用、转换用途、置换、出租等方式及时处置利用。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第四十四条　党政机关领导干部应当按照标准配置使用一处办公用房，确因工作需要另行配置办公用房的，应当严格履行审批程序。领导干部不得租用宾馆、酒店房间作为办公用房。配置使用的办公用房，在退休或者调离时应当及时腾退并由原单位收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超标办公用房整改优先采取调换或者合用方式，采取工程改造方式整改的，工程改造方案应当简易、合理、厉行节约，多出的办公用房面积公用，不得直接隔断封死，防止造成新的浪费。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第八章　资源节约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第四十五条　党政机关应当节约集约利用资源，加强全过程节约管理，提高能源、水、粮食、办公家具、办公设备、办公用品等的利用效率和效益，统筹利用土地，杜绝浪费行为。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第四十六条　对能源、水的使用实行分类定额和目标责任管理。推广应用节能技术产品，淘汰高耗能设施设备，重点推广应用新能源和可再生能源。积极使用节水型器具，建设节水型单位。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完善节能产品政府采购政策，严格执行节能产品政府强制采购和优先采购制度。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第四十七条　党政机关应当带头开展粮食节约行动，落实反食品浪费管理责任，加强机关食堂反食品浪费工作成效评估和通报，杜绝餐饮浪费。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第四十八条　优化办公家具、办公设备等资产的配置和使用，从严控制新增资产配置，优先通过调剂方式盘活存量资产，节约购置资金。达到更新年限仍能继续使用的应当继续使用，不得报废处置。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对产生的非涉密废纸、废弃电器电子产品等废旧物品进行集中回收处理，促进循环利用；涉及国家秘密的，按照有关保密规定进行销毁。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第四十九条　政务服务应当方便企业和群众办事，相关设施坚持实用原则，不得华而不实、铺张浪费，坚决防治和纠正政务服务中的“面子工程”。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第五十条　党政机关政务信息系统建设应当统筹规划，统一组织实施，防止分散重复建设和频繁升级。建立共享共用机制，加强资源整合，推动重要政务信息系统互联互通、信息共享和业务协同，降低软件开发、系统维护和升级等方面费用，防止资源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积极利用信息化手段，推行无纸化办公，减少一次性办公用品消耗。</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第九章　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第五十一条　宣传部门应当把厉行节约反对浪费作为重要宣传内容，充分发挥各级各类媒体作用，注重用好互联网技术和新媒体手段，通过新闻报道、文化作品、公益广告等形式，广泛宣传中华民族勤俭节约的优秀品德，宣传阐释相关制度规定，宣传推广厉行节约的经验做法和先进典型，倡导绿色低碳消费理念和健康文明生活方式，在全社会营造浪费可耻、节约光荣的浓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第五十二条　党政机关应当把加强厉行节约反对浪费教育作为作风建设的重要内容，融入干部队伍建设和机关日常管理之中，建立健全常态化工作机制。对各种铺张浪费现象和行为，应当严肃批评、督促改正。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纪检监察机关应当不定期曝光铺张浪费的典型案例，发挥警示教育作用。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组织人事部门和党校（行政学院）、干部学院应当把厉行节约反对浪费作为干部教育培训的重要内容，创新教育方法，切实增强教育培训的针对性和实效性。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第十章　监督追责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第五十四条　各级党委和政府应当建立健全厉行节约反对浪费监督检查机制，加大监督力度。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党委（党组）在巡视巡察工作中应当加强对厉行节约反对浪费落实情况的监督。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党委和政府办公厅（室）负责统筹协调有关部门开展对厉行节约反对浪费工作的督促检查，针对突出问题开展重点检查、暗访等专项活动，加大对典型问题的通报力度。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纪检监察机关应当加强对厉行节约反对浪费工作的监督，受理群众举报和有关部门移送的问题线索，及时查处违纪违法问题。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财政部门应当加强对党政机关预算管理有关工作以及财务、政府采购和会计等事项的财会监督，依法处理发现的违规问题，并及时向本级党委和政府汇报有关结果。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支持人大、政协依法依章程加强对党政机关厉行节约反对浪费工作情况的监督。重视各级各类媒体在厉行节约反对浪费方面的舆论监督作用。发挥群众对党政机关及其工作人员铺张浪费行为的监督作用。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第五十五条　党委（党组）在每年度向上级党组织报送的落实全面从严治党主体责任情况报告中，应当报告本地区、本部门、本单位厉行节约反对浪费工作情况。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领导干部厉行节约反对浪费工作情况，应当列为领导班子民主生活会和领导干部述责述廉的重要内容并接受评议。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第五十六条　党政机关应当建立健全厉行节约反对浪费信息公开制度，按照及时、方便、多样的原则，依规依法将应当公开的有关情况以适当方式公开。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第五十七条　有下列情形之一的，应当依规依纪依法追究负有领导责任的主要负责人或者有关领导干部的责任：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（一）政绩观错位，搞“形象工程”、“政绩工程”造成公共资金、资产和资源损失浪费；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（二）本地区、本部门、本单位铺张浪费、奢侈奢华问题严重，对发现的问题查处不力，干部群众反映强烈；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（三）指使、纵容管辖单位或者人员违反本条例规定造成浪费；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（四）不履行或者不正确履行内部审批、管理、监督职责造成浪费；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（五）不按照规定及时公开本地区、本部门、本单位有关厉行节约反对浪费工作信息；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（六）其他对本地区、本部门、本单位铺张浪费问题负有领导责任的情形。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第五十八条　有下列情形之一的，应当依规依纪依法追究有关人员的责任：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（一）未经审批列支财政性资金；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（二）采取弄虚作假等手段违规取得审批；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（三）违反审批要求擅自变通执行；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（四）违反管理规定超标准或者以虚假事项开支；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（五）利用职务便利假公济私；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（六）其他违反审批、管理、监督规定的情形。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第五十九条　党政机关工作人员违反本条例规定造成浪费的，根据情节轻重，依规依纪依法给予批评教育、责令检查、诫勉、组织处理或者党纪政务处分。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第六十条　违反本条例规定获得的经济利益，应当依规依纪依法予以没收、追缴或者责令退赔。</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宋体" w:hAnsi="宋体" w:eastAsia="方正仿宋简体"/>
          <w:b/>
          <w:bCs/>
          <w:sz w:val="32"/>
          <w:lang w:val="en-US" w:eastAsia="zh-CN"/>
        </w:rPr>
      </w:pPr>
      <w:r>
        <w:rPr>
          <w:rFonts w:hint="default" w:ascii="宋体" w:hAnsi="宋体" w:eastAsia="方正仿宋简体"/>
          <w:b/>
          <w:bCs/>
          <w:sz w:val="32"/>
          <w:lang w:val="en-US" w:eastAsia="zh-CN"/>
        </w:rPr>
        <w:t>第十一章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第六十一条　省、自治区、直辖市，中央和国家机关各部门，可以根据本条例，结合实际制定实施办法。有关职能部门应当根据各自职责，制定完善相关配套制度。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国有企业、国有金融企业、不参照公务员法管理的事业单位，参照本条例执行。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中国人民解放军和中国人民武装警察部队按照军队有关规定执行。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第六十二条　本条例由中央办公厅、国务院办公厅会同有关部门解释。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方正仿宋简体"/>
          <w:sz w:val="32"/>
          <w:lang w:val="en-US" w:eastAsia="zh-CN"/>
        </w:rPr>
      </w:pPr>
      <w:r>
        <w:rPr>
          <w:rFonts w:hint="default" w:ascii="宋体" w:hAnsi="宋体" w:eastAsia="方正仿宋简体"/>
          <w:sz w:val="32"/>
          <w:lang w:val="en-US" w:eastAsia="zh-CN"/>
        </w:rPr>
        <w:t>第六十三条　本条例自发布之日起施行。中央党内法规和法律另有规定的，从其规定。</w:t>
      </w:r>
    </w:p>
    <w:sectPr>
      <w:footerReference r:id="rId3" w:type="default"/>
      <w:pgSz w:w="11906" w:h="16838"/>
      <w:pgMar w:top="1928" w:right="1531" w:bottom="187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AB"/>
    <w:rsid w:val="000256AA"/>
    <w:rsid w:val="00072F39"/>
    <w:rsid w:val="000A3999"/>
    <w:rsid w:val="000E7E71"/>
    <w:rsid w:val="001E5458"/>
    <w:rsid w:val="0020121F"/>
    <w:rsid w:val="00397FAB"/>
    <w:rsid w:val="005B0893"/>
    <w:rsid w:val="00881D80"/>
    <w:rsid w:val="008B1281"/>
    <w:rsid w:val="0090669A"/>
    <w:rsid w:val="00944C21"/>
    <w:rsid w:val="00AC2166"/>
    <w:rsid w:val="00AD6451"/>
    <w:rsid w:val="00BC433C"/>
    <w:rsid w:val="00C17D32"/>
    <w:rsid w:val="00D05064"/>
    <w:rsid w:val="00D504D1"/>
    <w:rsid w:val="00E31B89"/>
    <w:rsid w:val="00EC50EF"/>
    <w:rsid w:val="00F87B20"/>
    <w:rsid w:val="1DDF499B"/>
    <w:rsid w:val="2DFF1BCB"/>
    <w:rsid w:val="2FE16338"/>
    <w:rsid w:val="2FF4EF02"/>
    <w:rsid w:val="316FBE51"/>
    <w:rsid w:val="35DBB3B9"/>
    <w:rsid w:val="3EAB0813"/>
    <w:rsid w:val="3FC6E4EE"/>
    <w:rsid w:val="5CFFC08A"/>
    <w:rsid w:val="5DDD2630"/>
    <w:rsid w:val="5FD62C98"/>
    <w:rsid w:val="5FEB678D"/>
    <w:rsid w:val="6BFC1F42"/>
    <w:rsid w:val="6E771523"/>
    <w:rsid w:val="6EDFFA66"/>
    <w:rsid w:val="6FF90D3B"/>
    <w:rsid w:val="75AF7C0F"/>
    <w:rsid w:val="77FD2F4E"/>
    <w:rsid w:val="7F8DB2EA"/>
    <w:rsid w:val="7FFBF437"/>
    <w:rsid w:val="88DE01A1"/>
    <w:rsid w:val="9FAFB167"/>
    <w:rsid w:val="A3BF958F"/>
    <w:rsid w:val="AFBEA693"/>
    <w:rsid w:val="B7A10AEE"/>
    <w:rsid w:val="BE6A0CEC"/>
    <w:rsid w:val="BEFF8803"/>
    <w:rsid w:val="BFD3599B"/>
    <w:rsid w:val="DEEFFB8E"/>
    <w:rsid w:val="DFDFF5B8"/>
    <w:rsid w:val="EBB7423E"/>
    <w:rsid w:val="FB7F2B47"/>
    <w:rsid w:val="FCB2F151"/>
    <w:rsid w:val="FEF7676A"/>
    <w:rsid w:val="FF2F10D8"/>
    <w:rsid w:val="FFE3D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730</Characters>
  <Lines>6</Lines>
  <Paragraphs>1</Paragraphs>
  <TotalTime>11</TotalTime>
  <ScaleCrop>false</ScaleCrop>
  <LinksUpToDate>false</LinksUpToDate>
  <CharactersWithSpaces>856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lixiaofan</cp:lastModifiedBy>
  <dcterms:modified xsi:type="dcterms:W3CDTF">2025-06-19T15:20:49Z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