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880" w:firstLineChars="200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中央国家机关现有土地开发利用审批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eastAsia="zh-CN"/>
        </w:rPr>
        <w:t>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highlight w:val="none"/>
          <w:lang w:eastAsia="zh-CN"/>
        </w:rPr>
        <w:t>单</w:t>
      </w:r>
    </w:p>
    <w:tbl>
      <w:tblPr>
        <w:tblStyle w:val="4"/>
        <w:tblpPr w:leftFromText="180" w:rightFromText="180" w:vertAnchor="text" w:horzAnchor="page" w:tblpX="1215" w:tblpY="6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0"/>
        <w:gridCol w:w="1009"/>
        <w:gridCol w:w="1010"/>
        <w:gridCol w:w="774"/>
        <w:gridCol w:w="236"/>
        <w:gridCol w:w="1477"/>
        <w:gridCol w:w="444"/>
        <w:gridCol w:w="2477"/>
      </w:tblGrid>
      <w:tr>
        <w:trPr>
          <w:trHeight w:val="35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事项名称</w:t>
            </w:r>
          </w:p>
        </w:tc>
        <w:tc>
          <w:tcPr>
            <w:tcW w:w="7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□ 职工住宅立项     □ 周转住房立项     其他：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申请单位名称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sz w:val="21"/>
                <w:szCs w:val="21"/>
                <w:highlight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上级主管部门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文件名称及文件号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项目位置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项目联系人</w:t>
            </w:r>
          </w:p>
        </w:tc>
        <w:tc>
          <w:tcPr>
            <w:tcW w:w="2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sz w:val="21"/>
                <w:szCs w:val="21"/>
                <w:highlight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outlineLvl w:val="9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申报材料</w:t>
            </w:r>
          </w:p>
        </w:tc>
        <w:tc>
          <w:tcPr>
            <w:tcW w:w="7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项目申报材料。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1、土地权属资料（复印件）。    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2、项目设计方案（原件）。      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3、规划部门的正式意见（复印件）。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4、职工住房档案（复印件）。    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5、职代会（工会）决议（原件）。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6、社会稳定风险评估报告（原件）。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7、涉及居民搬迁的，还须提供：        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●现有住户房号及名单（复印件）。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●住户搬迁意见（原件）。        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●危旧房屋鉴定报告（原件）。                               （ ）件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8、其他相关材料。                                          （ ）件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（二）申请单位身份材料                       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1、统一社会信用代码证书（复印件）。                       （ ）件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注：不具备独立法人资格的，须提交其上级单位出具的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书面授权文件（原件）。                                     （ ）件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2、委托办理的，提交授权委托书（原件）                     （ ）件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受托人的身份证（复印件）。                                 （ 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5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告知事项：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</w:t>
            </w:r>
          </w:p>
        </w:tc>
        <w:tc>
          <w:tcPr>
            <w:tcW w:w="74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1.所有申报材料均需提供纸质文件。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2.对可提交复印件的材料，申请单位应出示原件，以供核对，并在复印件加注“此件复印内容与原件内容核对无误”字样，加盖单位印章。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3.申请单位应对申请材料实质内容的真实性负责。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4.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-SA"/>
              </w:rPr>
              <w:t>申报项目受理后，于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20个工作日内完成审批，作出内部审批决定，特殊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-SA"/>
              </w:rPr>
              <w:t>情况可延长10个工作日。我单位承诺，本事项于上述法定时限内办结。（上述审批时间不含申请单位补正材料、土地调配以及文件运转和制发等时间。）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5.办理进程可通过拨打经办人电话进行查询。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6.内部审批决定制作完成后，有关办理结果将由工作人员电话通知，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zh-CN" w:eastAsia="zh-CN" w:bidi="ar-SA"/>
              </w:rPr>
              <w:t>请在接到电话通知后</w:t>
            </w: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持本受理单（原件）领取。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7.本事项不收取任何费用。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受理单位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房地产管理司土地管理处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受理时间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经办人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复核人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签收人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6"/>
          <w:rFonts w:hint="eastAsia" w:ascii="宋体" w:hAnsi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方正仿宋简体" w:cs="方正仿宋简体"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编号：央京土受〔201</w:t>
      </w:r>
      <w:r>
        <w:rPr>
          <w:rStyle w:val="5"/>
          <w:rFonts w:ascii="宋体" w:hAnsi="宋体"/>
          <w:sz w:val="21"/>
          <w:szCs w:val="21"/>
          <w:lang w:val="en-US" w:eastAsia="zh-CN" w:bidi="ar-SA"/>
        </w:rPr>
        <w:t xml:space="preserve">  </w:t>
      </w:r>
      <w:r>
        <w:rPr>
          <w:rStyle w:val="5"/>
          <w:rFonts w:ascii="宋体" w:hAnsi="宋体"/>
          <w:sz w:val="21"/>
          <w:szCs w:val="21"/>
          <w:u w:val="none" w:color="auto"/>
          <w:lang w:val="en-US" w:eastAsia="zh-CN" w:bidi="ar-SA"/>
        </w:rPr>
        <w:t>年</w:t>
      </w:r>
      <w:r>
        <w:rPr>
          <w:rStyle w:val="6"/>
          <w:rFonts w:ascii="宋体" w:hAnsi="宋体"/>
          <w:sz w:val="21"/>
          <w:szCs w:val="21"/>
          <w:lang w:val="en-US" w:eastAsia="zh-CN" w:bidi="ar-SA"/>
        </w:rPr>
        <w:t>〕</w:t>
      </w:r>
      <w:r>
        <w:rPr>
          <w:rStyle w:val="5"/>
          <w:rFonts w:ascii="宋体" w:hAnsi="宋体"/>
          <w:sz w:val="21"/>
          <w:szCs w:val="21"/>
          <w:lang w:val="en-US" w:eastAsia="zh-CN" w:bidi="ar-SA"/>
        </w:rPr>
        <w:t xml:space="preserve">     </w:t>
      </w:r>
      <w:r>
        <w:rPr>
          <w:rStyle w:val="6"/>
          <w:rFonts w:ascii="宋体" w:hAnsi="宋体"/>
          <w:sz w:val="21"/>
          <w:szCs w:val="21"/>
          <w:lang w:val="en-US" w:eastAsia="zh-CN" w:bidi="ar-SA"/>
        </w:rPr>
        <w:t xml:space="preserve">号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简体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方正楷体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D2424"/>
    <w:rsid w:val="DF9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_Style 2"/>
    <w:basedOn w:val="1"/>
    <w:link w:val="2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5">
    <w:name w:val="font2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single"/>
    </w:rPr>
  </w:style>
  <w:style w:type="character" w:customStyle="1" w:styleId="6">
    <w:name w:val="font11"/>
    <w:basedOn w:val="2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2021-12-19T12:13:00Z</dcterms:created>
  <dc:creator>sunyadong</dc:creator>
  <cp:lastModifiedBy>sunyadong</cp:lastModifiedBy>
  <dcterms:modified xsi:type="dcterms:W3CDTF">2021-12-19T12:14:58Z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